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C3" w:rsidRDefault="00757BC3" w:rsidP="00E7629D">
      <w:pPr>
        <w:jc w:val="center"/>
        <w:rPr>
          <w:rFonts w:ascii="Zurich Ex BT" w:hAnsi="Zurich Ex BT"/>
          <w:b/>
          <w:sz w:val="40"/>
          <w:szCs w:val="40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196340" cy="1250315"/>
            <wp:effectExtent l="0" t="0" r="3810" b="6985"/>
            <wp:wrapSquare wrapText="bothSides"/>
            <wp:docPr id="13" name="Picture 13" descr="http://dakota.fisheries.org/wp-content/uploads/2014/06/Screen-Shot-2014-06-05-at-5.14.47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kota.fisheries.org/wp-content/uploads/2014/06/Screen-Shot-2014-06-05-at-5.14.47-PM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E92" w:rsidRDefault="00080E92" w:rsidP="00E7629D">
      <w:pPr>
        <w:jc w:val="center"/>
        <w:rPr>
          <w:rFonts w:ascii="Zurich Ex BT" w:hAnsi="Zurich Ex BT"/>
          <w:b/>
          <w:sz w:val="40"/>
          <w:szCs w:val="40"/>
        </w:rPr>
      </w:pPr>
      <w:r>
        <w:rPr>
          <w:rFonts w:ascii="Zurich Ex BT" w:hAnsi="Zurich Ex BT"/>
          <w:b/>
          <w:sz w:val="40"/>
          <w:szCs w:val="40"/>
        </w:rPr>
        <w:t>Dakota Chapter</w:t>
      </w:r>
    </w:p>
    <w:p w:rsidR="00080E92" w:rsidRDefault="00080E92" w:rsidP="00E7629D">
      <w:pPr>
        <w:jc w:val="center"/>
        <w:rPr>
          <w:rFonts w:ascii="Zurich Ex BT" w:hAnsi="Zurich Ex BT"/>
          <w:b/>
          <w:sz w:val="44"/>
          <w:szCs w:val="40"/>
        </w:rPr>
      </w:pPr>
      <w:r>
        <w:rPr>
          <w:rFonts w:ascii="Zurich Ex BT" w:hAnsi="Zurich Ex BT"/>
          <w:b/>
          <w:sz w:val="40"/>
          <w:szCs w:val="40"/>
        </w:rPr>
        <w:t>American Fisheries Society</w:t>
      </w:r>
    </w:p>
    <w:p w:rsidR="00080E92" w:rsidRDefault="00080E92" w:rsidP="00E7629D">
      <w:pPr>
        <w:jc w:val="center"/>
        <w:rPr>
          <w:rFonts w:ascii="Zurich Ex BT" w:hAnsi="Zurich Ex BT"/>
          <w:b/>
          <w:sz w:val="34"/>
          <w:szCs w:val="40"/>
        </w:rPr>
      </w:pPr>
    </w:p>
    <w:p w:rsidR="00757BC3" w:rsidRPr="00627006" w:rsidRDefault="00757BC3" w:rsidP="00E7629D">
      <w:pPr>
        <w:jc w:val="center"/>
        <w:rPr>
          <w:rFonts w:ascii="Zurich Ex BT" w:hAnsi="Zurich Ex BT"/>
          <w:b/>
          <w:sz w:val="34"/>
          <w:szCs w:val="40"/>
        </w:rPr>
      </w:pPr>
    </w:p>
    <w:p w:rsidR="00E7629D" w:rsidRPr="00627006" w:rsidRDefault="0040638A" w:rsidP="00E7629D">
      <w:pPr>
        <w:jc w:val="center"/>
        <w:rPr>
          <w:sz w:val="18"/>
          <w:szCs w:val="32"/>
        </w:rPr>
      </w:pPr>
      <w:r w:rsidRPr="00627006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5659755" cy="635"/>
                <wp:effectExtent l="11430" t="17145" r="15240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975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F469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9.25pt" to="441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iPGwIAADUEAAAOAAAAZHJzL2Uyb0RvYy54bWysU8GO2jAQvVfqP1i+QxKW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" strokeweight="1.5pt"/>
            </w:pict>
          </mc:Fallback>
        </mc:AlternateContent>
      </w:r>
    </w:p>
    <w:p w:rsidR="00E7629D" w:rsidRDefault="00607E88" w:rsidP="00E7629D">
      <w:pPr>
        <w:jc w:val="center"/>
        <w:rPr>
          <w:i/>
        </w:rPr>
      </w:pPr>
      <w:r>
        <w:rPr>
          <w:i/>
        </w:rPr>
        <w:t>Business</w:t>
      </w:r>
      <w:r w:rsidR="00E7629D" w:rsidRPr="00FD2BCB">
        <w:rPr>
          <w:i/>
        </w:rPr>
        <w:t xml:space="preserve"> Meeting</w:t>
      </w:r>
    </w:p>
    <w:p w:rsidR="00F2433E" w:rsidRPr="00FD2BCB" w:rsidRDefault="00080E92" w:rsidP="00E7629D">
      <w:pPr>
        <w:jc w:val="center"/>
        <w:rPr>
          <w:i/>
        </w:rPr>
      </w:pPr>
      <w:r>
        <w:rPr>
          <w:i/>
        </w:rPr>
        <w:t>Brookings, South Dakota</w:t>
      </w:r>
    </w:p>
    <w:p w:rsidR="00627674" w:rsidRDefault="00880CA1" w:rsidP="00E7629D">
      <w:pPr>
        <w:jc w:val="center"/>
        <w:rPr>
          <w:i/>
        </w:rPr>
      </w:pPr>
      <w:r>
        <w:rPr>
          <w:i/>
        </w:rPr>
        <w:t>Tuesday</w:t>
      </w:r>
      <w:r w:rsidR="00627674">
        <w:rPr>
          <w:i/>
        </w:rPr>
        <w:t>, February 2</w:t>
      </w:r>
      <w:r>
        <w:rPr>
          <w:i/>
        </w:rPr>
        <w:t>7</w:t>
      </w:r>
      <w:r w:rsidR="00C9242C">
        <w:rPr>
          <w:i/>
        </w:rPr>
        <w:t xml:space="preserve">; </w:t>
      </w:r>
      <w:r w:rsidR="00607E88">
        <w:rPr>
          <w:i/>
        </w:rPr>
        <w:t>4:00</w:t>
      </w:r>
      <w:r w:rsidR="00C9242C">
        <w:rPr>
          <w:i/>
        </w:rPr>
        <w:t xml:space="preserve"> pm</w:t>
      </w:r>
      <w:r w:rsidR="00E7629D">
        <w:rPr>
          <w:i/>
        </w:rPr>
        <w:br/>
      </w:r>
      <w:r w:rsidR="00627674">
        <w:rPr>
          <w:i/>
        </w:rPr>
        <w:t>Days Inn Convention Center</w:t>
      </w:r>
      <w:r w:rsidR="008674D6">
        <w:rPr>
          <w:i/>
        </w:rPr>
        <w:t xml:space="preserve"> – </w:t>
      </w:r>
      <w:r w:rsidR="0025339F">
        <w:rPr>
          <w:i/>
        </w:rPr>
        <w:t>room C/D</w:t>
      </w:r>
    </w:p>
    <w:p w:rsidR="00E7629D" w:rsidRDefault="0040638A" w:rsidP="00E7629D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137795</wp:posOffset>
                </wp:positionV>
                <wp:extent cx="5659755" cy="635"/>
                <wp:effectExtent l="11430" t="12700" r="15240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975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274B5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0.85pt" to="44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" strokeweight="1.5pt"/>
            </w:pict>
          </mc:Fallback>
        </mc:AlternateContent>
      </w:r>
    </w:p>
    <w:p w:rsidR="00E7629D" w:rsidRDefault="00E7629D" w:rsidP="00E7629D"/>
    <w:bookmarkEnd w:id="0"/>
    <w:p w:rsidR="00E7629D" w:rsidRPr="006D4E72" w:rsidRDefault="00E7629D" w:rsidP="00E7629D">
      <w:pPr>
        <w:spacing w:after="40"/>
      </w:pPr>
      <w:r>
        <w:t>I.</w:t>
      </w:r>
      <w:r>
        <w:tab/>
        <w:t xml:space="preserve">Call to </w:t>
      </w:r>
      <w:r w:rsidR="002403E3">
        <w:t>O</w:t>
      </w:r>
      <w:r>
        <w:t>rder</w:t>
      </w:r>
    </w:p>
    <w:p w:rsidR="001C240A" w:rsidRPr="006D4E72" w:rsidRDefault="00E7629D" w:rsidP="002403E3">
      <w:pPr>
        <w:spacing w:after="40"/>
      </w:pPr>
      <w:r w:rsidRPr="006D4E72">
        <w:t>II.</w:t>
      </w:r>
      <w:r w:rsidRPr="006D4E72">
        <w:tab/>
        <w:t>Introduction of</w:t>
      </w:r>
      <w:r w:rsidR="002403E3">
        <w:t xml:space="preserve"> G</w:t>
      </w:r>
      <w:r w:rsidRPr="006D4E72">
        <w:t>uests</w:t>
      </w:r>
    </w:p>
    <w:p w:rsidR="00E7629D" w:rsidRPr="006D4E72" w:rsidRDefault="00E7629D" w:rsidP="00E7629D">
      <w:pPr>
        <w:spacing w:after="40"/>
      </w:pPr>
      <w:r w:rsidRPr="006D4E72">
        <w:t>III.</w:t>
      </w:r>
      <w:r w:rsidRPr="006D4E72">
        <w:tab/>
        <w:t xml:space="preserve">Determination of a </w:t>
      </w:r>
      <w:r w:rsidR="002403E3">
        <w:t>Q</w:t>
      </w:r>
      <w:r w:rsidRPr="006D4E72">
        <w:t>uorum</w:t>
      </w:r>
    </w:p>
    <w:p w:rsidR="00E7629D" w:rsidRPr="006D4E72" w:rsidRDefault="00E7629D" w:rsidP="00E7629D">
      <w:pPr>
        <w:spacing w:after="40"/>
      </w:pPr>
      <w:r w:rsidRPr="006D4E72">
        <w:t>IV.</w:t>
      </w:r>
      <w:r w:rsidRPr="006D4E72">
        <w:tab/>
        <w:t>Approval of</w:t>
      </w:r>
      <w:r w:rsidR="002403E3">
        <w:t xml:space="preserve"> A</w:t>
      </w:r>
      <w:r w:rsidRPr="006D4E72">
        <w:t>genda</w:t>
      </w:r>
    </w:p>
    <w:p w:rsidR="00E7629D" w:rsidRPr="006D4E72" w:rsidRDefault="002403E3" w:rsidP="00E7629D">
      <w:pPr>
        <w:spacing w:after="40"/>
      </w:pPr>
      <w:r>
        <w:t>V.</w:t>
      </w:r>
      <w:r>
        <w:tab/>
        <w:t>Approval of M</w:t>
      </w:r>
      <w:r w:rsidR="00E7629D" w:rsidRPr="006D4E72">
        <w:t>inutes from 20</w:t>
      </w:r>
      <w:r w:rsidR="00130A24">
        <w:t>1</w:t>
      </w:r>
      <w:r w:rsidR="000D4EC5">
        <w:t>7</w:t>
      </w:r>
      <w:r>
        <w:t xml:space="preserve"> B</w:t>
      </w:r>
      <w:r w:rsidR="00E7629D" w:rsidRPr="006D4E72">
        <w:t xml:space="preserve">usiness </w:t>
      </w:r>
      <w:r>
        <w:t>M</w:t>
      </w:r>
      <w:r w:rsidR="00E7629D" w:rsidRPr="006D4E72">
        <w:t>eeting</w:t>
      </w:r>
      <w:bookmarkStart w:id="1" w:name="_GoBack"/>
      <w:bookmarkEnd w:id="1"/>
    </w:p>
    <w:p w:rsidR="00E7629D" w:rsidRPr="006D4E72" w:rsidRDefault="00E7629D" w:rsidP="00E7629D">
      <w:pPr>
        <w:spacing w:after="40"/>
      </w:pPr>
      <w:r w:rsidRPr="006D4E72">
        <w:t>VI.</w:t>
      </w:r>
      <w:r w:rsidRPr="006D4E72">
        <w:tab/>
        <w:t xml:space="preserve">President’s </w:t>
      </w:r>
      <w:r w:rsidR="002403E3">
        <w:t>C</w:t>
      </w:r>
      <w:r w:rsidRPr="006D4E72">
        <w:t>omments</w:t>
      </w:r>
    </w:p>
    <w:p w:rsidR="00E7629D" w:rsidRPr="006D4E72" w:rsidRDefault="00E7629D" w:rsidP="00E7629D">
      <w:pPr>
        <w:spacing w:after="40"/>
      </w:pPr>
      <w:r w:rsidRPr="006D4E72">
        <w:t>VII.</w:t>
      </w:r>
      <w:r w:rsidRPr="006D4E72">
        <w:tab/>
        <w:t xml:space="preserve">Treasurer’s </w:t>
      </w:r>
      <w:r w:rsidR="002403E3">
        <w:t>R</w:t>
      </w:r>
      <w:r w:rsidRPr="006D4E72">
        <w:t>eport</w:t>
      </w:r>
    </w:p>
    <w:p w:rsidR="00866811" w:rsidRDefault="00E7629D" w:rsidP="00E7629D">
      <w:pPr>
        <w:spacing w:after="40"/>
      </w:pPr>
      <w:r w:rsidRPr="006D4E72">
        <w:t>VIII.</w:t>
      </w:r>
      <w:r w:rsidRPr="006D4E72">
        <w:tab/>
      </w:r>
      <w:r w:rsidRPr="007434E9">
        <w:t xml:space="preserve">Comments by AFS </w:t>
      </w:r>
      <w:r w:rsidR="002403E3">
        <w:t>O</w:t>
      </w:r>
      <w:r w:rsidRPr="007434E9">
        <w:t>fficer</w:t>
      </w:r>
      <w:r w:rsidR="002403E3">
        <w:t xml:space="preserve"> (</w:t>
      </w:r>
      <w:r w:rsidR="000D4EC5">
        <w:t>Mark Pyron, President – AFS NCD</w:t>
      </w:r>
      <w:r w:rsidR="002403E3">
        <w:t>)</w:t>
      </w:r>
      <w:r>
        <w:t xml:space="preserve"> </w:t>
      </w:r>
    </w:p>
    <w:p w:rsidR="00E7629D" w:rsidRPr="006D4E72" w:rsidRDefault="00E7629D" w:rsidP="00E7629D">
      <w:pPr>
        <w:spacing w:after="40"/>
      </w:pPr>
      <w:r w:rsidRPr="006D4E72">
        <w:t>IX.</w:t>
      </w:r>
      <w:r w:rsidRPr="006D4E72">
        <w:tab/>
        <w:t xml:space="preserve">Committee </w:t>
      </w:r>
      <w:r w:rsidR="002403E3">
        <w:t>R</w:t>
      </w:r>
      <w:r w:rsidRPr="006D4E72">
        <w:t>eports</w:t>
      </w:r>
    </w:p>
    <w:p w:rsidR="002921B4" w:rsidRDefault="002921B4" w:rsidP="00532555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Awards and Nominations (Casey Williams, Past-President)</w:t>
      </w:r>
    </w:p>
    <w:p w:rsidR="002921B4" w:rsidRDefault="002921B4" w:rsidP="00532555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Continuing Education (Daniel James, Chair)</w:t>
      </w:r>
    </w:p>
    <w:p w:rsidR="002921B4" w:rsidRDefault="002921B4" w:rsidP="00532555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Environmental Concerns (Geno Adams, Co-chair)</w:t>
      </w:r>
    </w:p>
    <w:p w:rsidR="002921B4" w:rsidRDefault="00197253" w:rsidP="00532555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Information and w</w:t>
      </w:r>
      <w:r w:rsidR="002921B4">
        <w:t xml:space="preserve">eb </w:t>
      </w:r>
      <w:r>
        <w:t>support</w:t>
      </w:r>
      <w:r w:rsidR="002921B4">
        <w:t xml:space="preserve"> (Hilary Meyer, Chair)</w:t>
      </w:r>
    </w:p>
    <w:p w:rsidR="00197253" w:rsidRDefault="00197253" w:rsidP="00532555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Membership (Matt Ward, Chair)</w:t>
      </w:r>
    </w:p>
    <w:p w:rsidR="00197253" w:rsidRDefault="00197253" w:rsidP="00532555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Planning (Josh Wert, President Elect)</w:t>
      </w:r>
    </w:p>
    <w:p w:rsidR="00197253" w:rsidRDefault="00197253" w:rsidP="00532555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Program (Mike Smith, Vice President)</w:t>
      </w:r>
    </w:p>
    <w:p w:rsidR="00197253" w:rsidRDefault="00197253" w:rsidP="00197253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Resolutions (Chelsey Pasbrig, Chair)</w:t>
      </w:r>
    </w:p>
    <w:p w:rsidR="000D4EC5" w:rsidRDefault="00197253" w:rsidP="00197253">
      <w:pPr>
        <w:numPr>
          <w:ilvl w:val="0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 xml:space="preserve">   Student Affairs</w:t>
      </w:r>
    </w:p>
    <w:p w:rsidR="00197253" w:rsidRDefault="00197253" w:rsidP="00197253">
      <w:pPr>
        <w:numPr>
          <w:ilvl w:val="1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SDSU Sub-unit (Travis Rehm, President)</w:t>
      </w:r>
    </w:p>
    <w:p w:rsidR="00197253" w:rsidRDefault="00197253" w:rsidP="00197253">
      <w:pPr>
        <w:numPr>
          <w:ilvl w:val="1"/>
          <w:numId w:val="4"/>
        </w:numPr>
        <w:tabs>
          <w:tab w:val="left" w:pos="1260"/>
          <w:tab w:val="left" w:pos="1440"/>
          <w:tab w:val="left" w:pos="1620"/>
          <w:tab w:val="left" w:pos="1800"/>
        </w:tabs>
      </w:pPr>
      <w:r>
        <w:t>VCSU Sub-unit (Morgan Berquist, President)</w:t>
      </w:r>
    </w:p>
    <w:p w:rsidR="00E7629D" w:rsidRDefault="00E7629D" w:rsidP="00E7629D">
      <w:pPr>
        <w:spacing w:after="40"/>
      </w:pPr>
      <w:r>
        <w:t>X.</w:t>
      </w:r>
      <w:r>
        <w:tab/>
      </w:r>
      <w:r w:rsidR="00197253">
        <w:t>S</w:t>
      </w:r>
      <w:r w:rsidRPr="006D4E72">
        <w:t xml:space="preserve">pecial </w:t>
      </w:r>
      <w:r w:rsidR="00197253">
        <w:t>Committees</w:t>
      </w:r>
      <w:r w:rsidRPr="006D4E72">
        <w:t xml:space="preserve"> </w:t>
      </w:r>
    </w:p>
    <w:p w:rsidR="00C93FC2" w:rsidRDefault="00C93FC2" w:rsidP="00E7629D">
      <w:pPr>
        <w:spacing w:after="40"/>
      </w:pPr>
      <w:r>
        <w:tab/>
      </w:r>
      <w:r>
        <w:tab/>
      </w:r>
      <w:r w:rsidR="001C240A">
        <w:t>A.</w:t>
      </w:r>
      <w:r>
        <w:t xml:space="preserve">  </w:t>
      </w:r>
      <w:r w:rsidR="00197253">
        <w:t>Centrarchid Technical Committee (Nick Kludt, Chair)</w:t>
      </w:r>
    </w:p>
    <w:p w:rsidR="00741257" w:rsidRPr="006D4E72" w:rsidRDefault="00741257" w:rsidP="00741257">
      <w:pPr>
        <w:spacing w:after="40"/>
        <w:ind w:left="720" w:firstLine="720"/>
      </w:pPr>
      <w:r>
        <w:t xml:space="preserve">B.  </w:t>
      </w:r>
      <w:r w:rsidR="00197253">
        <w:t xml:space="preserve"> Esocid Technical Committee (Brian Blackwell, Chair)</w:t>
      </w:r>
    </w:p>
    <w:p w:rsidR="00E7629D" w:rsidRPr="006D4E72" w:rsidRDefault="00417888" w:rsidP="00B13D31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</w:pPr>
      <w:r>
        <w:tab/>
      </w:r>
      <w:r w:rsidR="00E7629D">
        <w:tab/>
      </w:r>
      <w:r w:rsidR="00E7629D">
        <w:tab/>
      </w:r>
      <w:r w:rsidR="00741257">
        <w:t>C</w:t>
      </w:r>
      <w:r w:rsidR="00E7629D" w:rsidRPr="006D4E72">
        <w:t xml:space="preserve">. </w:t>
      </w:r>
      <w:r w:rsidR="00E7629D" w:rsidRPr="006D4E72">
        <w:tab/>
      </w:r>
      <w:r w:rsidR="00197253">
        <w:t>Ictalurid Technical Committee (Dave Lucchesi, Chair</w:t>
      </w:r>
      <w:r w:rsidR="00E7629D" w:rsidRPr="007434E9">
        <w:t>)</w:t>
      </w:r>
    </w:p>
    <w:p w:rsidR="00E7629D" w:rsidRDefault="00E7629D" w:rsidP="00E7629D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ind w:left="1800" w:hanging="1800"/>
      </w:pPr>
      <w:r>
        <w:tab/>
      </w:r>
      <w:r>
        <w:tab/>
      </w:r>
      <w:r>
        <w:tab/>
      </w:r>
      <w:r w:rsidR="00417888">
        <w:t>D</w:t>
      </w:r>
      <w:r>
        <w:t>.</w:t>
      </w:r>
      <w:r>
        <w:tab/>
      </w:r>
      <w:r w:rsidR="00197253">
        <w:t>Rivers and Streams Technical Committee (Nick Kludt, member</w:t>
      </w:r>
      <w:r w:rsidRPr="006D4E72">
        <w:t>)</w:t>
      </w:r>
    </w:p>
    <w:p w:rsidR="00E7629D" w:rsidRDefault="007E17A2" w:rsidP="00646B74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ind w:left="1800" w:hanging="1800"/>
      </w:pPr>
      <w:r>
        <w:tab/>
      </w:r>
      <w:r>
        <w:tab/>
      </w:r>
      <w:r>
        <w:tab/>
        <w:t xml:space="preserve">E.   </w:t>
      </w:r>
      <w:r w:rsidR="00197253">
        <w:t>Walleye Technical Committee</w:t>
      </w:r>
      <w:r w:rsidR="00E61FD2">
        <w:t>, (Mark Fincel, Todd Caspers, Co-chairs</w:t>
      </w:r>
      <w:r w:rsidR="00E7629D" w:rsidRPr="0093726D">
        <w:t>)</w:t>
      </w:r>
    </w:p>
    <w:p w:rsidR="00646B74" w:rsidRPr="00214849" w:rsidRDefault="00E7629D" w:rsidP="00646B74">
      <w:pPr>
        <w:tabs>
          <w:tab w:val="left" w:pos="720"/>
          <w:tab w:val="left" w:pos="1080"/>
          <w:tab w:val="left" w:pos="1440"/>
          <w:tab w:val="left" w:pos="1620"/>
          <w:tab w:val="left" w:pos="1800"/>
          <w:tab w:val="left" w:pos="1980"/>
        </w:tabs>
        <w:spacing w:after="40"/>
      </w:pPr>
      <w:r w:rsidRPr="006D4E72">
        <w:t xml:space="preserve">XI. </w:t>
      </w:r>
      <w:r w:rsidRPr="006D4E72">
        <w:tab/>
      </w:r>
      <w:r w:rsidRPr="00214849">
        <w:t>Additional Reports</w:t>
      </w:r>
    </w:p>
    <w:p w:rsidR="00E7629D" w:rsidRDefault="00E7629D" w:rsidP="00E7629D">
      <w:pPr>
        <w:tabs>
          <w:tab w:val="left" w:pos="720"/>
          <w:tab w:val="left" w:pos="1080"/>
          <w:tab w:val="left" w:pos="1440"/>
          <w:tab w:val="left" w:pos="1710"/>
        </w:tabs>
        <w:spacing w:after="40"/>
        <w:ind w:left="1710" w:hanging="1710"/>
      </w:pPr>
      <w:r w:rsidRPr="006D4E72">
        <w:t>XIII.</w:t>
      </w:r>
      <w:r w:rsidRPr="006D4E72">
        <w:tab/>
        <w:t xml:space="preserve">Old </w:t>
      </w:r>
      <w:r w:rsidR="001C240A">
        <w:t>b</w:t>
      </w:r>
      <w:r w:rsidRPr="006D4E72">
        <w:t>usiness</w:t>
      </w:r>
    </w:p>
    <w:p w:rsidR="00E7629D" w:rsidRDefault="00E7629D" w:rsidP="00E7629D">
      <w:pPr>
        <w:tabs>
          <w:tab w:val="left" w:pos="720"/>
          <w:tab w:val="left" w:pos="1080"/>
          <w:tab w:val="left" w:pos="1440"/>
          <w:tab w:val="left" w:pos="1710"/>
        </w:tabs>
        <w:spacing w:after="40"/>
        <w:ind w:left="1710" w:hanging="1710"/>
      </w:pPr>
      <w:r>
        <w:t>X</w:t>
      </w:r>
      <w:r w:rsidR="002D6EF1">
        <w:t>IV</w:t>
      </w:r>
      <w:r>
        <w:t>.</w:t>
      </w:r>
      <w:r>
        <w:tab/>
        <w:t xml:space="preserve">New </w:t>
      </w:r>
      <w:r w:rsidR="001C240A">
        <w:t>b</w:t>
      </w:r>
      <w:r>
        <w:t xml:space="preserve">usiness and </w:t>
      </w:r>
      <w:r w:rsidR="001C240A">
        <w:t>a</w:t>
      </w:r>
      <w:r>
        <w:t>nnouncements</w:t>
      </w:r>
    </w:p>
    <w:p w:rsidR="00273F55" w:rsidRPr="006D4E72" w:rsidRDefault="00E7629D" w:rsidP="00273F55">
      <w:pPr>
        <w:tabs>
          <w:tab w:val="left" w:pos="720"/>
          <w:tab w:val="left" w:pos="1080"/>
          <w:tab w:val="left" w:pos="1440"/>
          <w:tab w:val="left" w:pos="1710"/>
        </w:tabs>
        <w:spacing w:after="40"/>
        <w:ind w:left="1710" w:hanging="1710"/>
      </w:pPr>
      <w:r>
        <w:t>XV.</w:t>
      </w:r>
      <w:r>
        <w:tab/>
        <w:t>Adjournment</w:t>
      </w:r>
    </w:p>
    <w:sectPr w:rsidR="00273F55" w:rsidRPr="006D4E72" w:rsidSect="00627006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3D" w:rsidRDefault="004C0B3D">
      <w:r>
        <w:separator/>
      </w:r>
    </w:p>
  </w:endnote>
  <w:endnote w:type="continuationSeparator" w:id="0">
    <w:p w:rsidR="004C0B3D" w:rsidRDefault="004C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3D" w:rsidRDefault="004C0B3D">
      <w:r>
        <w:separator/>
      </w:r>
    </w:p>
  </w:footnote>
  <w:footnote w:type="continuationSeparator" w:id="0">
    <w:p w:rsidR="004C0B3D" w:rsidRDefault="004C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A9C"/>
    <w:multiLevelType w:val="hybridMultilevel"/>
    <w:tmpl w:val="2B48EB7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5272156"/>
    <w:multiLevelType w:val="hybridMultilevel"/>
    <w:tmpl w:val="21FC45D0"/>
    <w:lvl w:ilvl="0" w:tplc="FF448FB8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45C1E"/>
    <w:multiLevelType w:val="multilevel"/>
    <w:tmpl w:val="21FC45D0"/>
    <w:lvl w:ilvl="0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C56AA"/>
    <w:multiLevelType w:val="hybridMultilevel"/>
    <w:tmpl w:val="60948F50"/>
    <w:lvl w:ilvl="0" w:tplc="320AFB6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69"/>
    <w:rsid w:val="00046631"/>
    <w:rsid w:val="00077602"/>
    <w:rsid w:val="00080E92"/>
    <w:rsid w:val="000D4EC5"/>
    <w:rsid w:val="000D7AEA"/>
    <w:rsid w:val="001038B2"/>
    <w:rsid w:val="00130A24"/>
    <w:rsid w:val="00132278"/>
    <w:rsid w:val="00197253"/>
    <w:rsid w:val="001A5F25"/>
    <w:rsid w:val="001C240A"/>
    <w:rsid w:val="001D0278"/>
    <w:rsid w:val="001D1F30"/>
    <w:rsid w:val="001F60E9"/>
    <w:rsid w:val="00214849"/>
    <w:rsid w:val="00227884"/>
    <w:rsid w:val="002403E3"/>
    <w:rsid w:val="0025339F"/>
    <w:rsid w:val="00273F55"/>
    <w:rsid w:val="0027557B"/>
    <w:rsid w:val="00290414"/>
    <w:rsid w:val="002921B4"/>
    <w:rsid w:val="002D07D5"/>
    <w:rsid w:val="002D3E5D"/>
    <w:rsid w:val="002D6EF1"/>
    <w:rsid w:val="002F4E77"/>
    <w:rsid w:val="0040638A"/>
    <w:rsid w:val="00417888"/>
    <w:rsid w:val="004730C0"/>
    <w:rsid w:val="00485567"/>
    <w:rsid w:val="00486CA7"/>
    <w:rsid w:val="00490DBD"/>
    <w:rsid w:val="004C0B3D"/>
    <w:rsid w:val="004C42BB"/>
    <w:rsid w:val="004E7DE2"/>
    <w:rsid w:val="00513D86"/>
    <w:rsid w:val="00515A4B"/>
    <w:rsid w:val="00532555"/>
    <w:rsid w:val="005B4D8C"/>
    <w:rsid w:val="005F3600"/>
    <w:rsid w:val="005F43D0"/>
    <w:rsid w:val="00607E88"/>
    <w:rsid w:val="00621D98"/>
    <w:rsid w:val="00627006"/>
    <w:rsid w:val="00627674"/>
    <w:rsid w:val="0064226A"/>
    <w:rsid w:val="00646B74"/>
    <w:rsid w:val="006A5EC2"/>
    <w:rsid w:val="007067C5"/>
    <w:rsid w:val="00715B36"/>
    <w:rsid w:val="00741257"/>
    <w:rsid w:val="007434E9"/>
    <w:rsid w:val="00757BC3"/>
    <w:rsid w:val="007E17A2"/>
    <w:rsid w:val="00814D94"/>
    <w:rsid w:val="00824C89"/>
    <w:rsid w:val="00847663"/>
    <w:rsid w:val="00854E29"/>
    <w:rsid w:val="00866811"/>
    <w:rsid w:val="008674D6"/>
    <w:rsid w:val="00880CA1"/>
    <w:rsid w:val="008A3FD6"/>
    <w:rsid w:val="0093726D"/>
    <w:rsid w:val="0095203C"/>
    <w:rsid w:val="00994075"/>
    <w:rsid w:val="00996041"/>
    <w:rsid w:val="009B50DD"/>
    <w:rsid w:val="00A01C31"/>
    <w:rsid w:val="00A44BCB"/>
    <w:rsid w:val="00AD7F10"/>
    <w:rsid w:val="00AE0B62"/>
    <w:rsid w:val="00B13D31"/>
    <w:rsid w:val="00B52F0C"/>
    <w:rsid w:val="00B53E00"/>
    <w:rsid w:val="00B66BD2"/>
    <w:rsid w:val="00BF233B"/>
    <w:rsid w:val="00BF600F"/>
    <w:rsid w:val="00C15A69"/>
    <w:rsid w:val="00C16AF4"/>
    <w:rsid w:val="00C26130"/>
    <w:rsid w:val="00C41B55"/>
    <w:rsid w:val="00C6238A"/>
    <w:rsid w:val="00C9242C"/>
    <w:rsid w:val="00C93FC2"/>
    <w:rsid w:val="00CB0FB6"/>
    <w:rsid w:val="00D13243"/>
    <w:rsid w:val="00E61FD2"/>
    <w:rsid w:val="00E7629D"/>
    <w:rsid w:val="00F2433E"/>
    <w:rsid w:val="00F63B4C"/>
    <w:rsid w:val="00F73102"/>
    <w:rsid w:val="00FD5DA3"/>
    <w:rsid w:val="00FF4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82B2D"/>
  <w15:chartTrackingRefBased/>
  <w15:docId w15:val="{0E4A3EFA-EC56-4E98-994A-54E4EEB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801"/>
    <w:pPr>
      <w:keepNext/>
      <w:jc w:val="right"/>
      <w:outlineLvl w:val="0"/>
    </w:pPr>
    <w:rPr>
      <w:rFonts w:ascii="Lucida Sans" w:hAnsi="Lucida Sans"/>
      <w:b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3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A63C7"/>
    <w:rPr>
      <w:sz w:val="24"/>
      <w:szCs w:val="24"/>
    </w:rPr>
  </w:style>
  <w:style w:type="paragraph" w:styleId="Footer">
    <w:name w:val="footer"/>
    <w:basedOn w:val="Normal"/>
    <w:link w:val="FooterChar"/>
    <w:rsid w:val="001A63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63C7"/>
    <w:rPr>
      <w:sz w:val="24"/>
      <w:szCs w:val="24"/>
    </w:rPr>
  </w:style>
  <w:style w:type="character" w:customStyle="1" w:styleId="Heading1Char">
    <w:name w:val="Heading 1 Char"/>
    <w:link w:val="Heading1"/>
    <w:rsid w:val="00482801"/>
    <w:rPr>
      <w:rFonts w:ascii="Lucida Sans" w:hAnsi="Lucida Sans"/>
      <w:b/>
      <w:spacing w:val="4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kota.fisheries.org/wp-content/uploads/2014/06/Screen-Shot-2014-06-05-at-5.14.47-PM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Section</vt:lpstr>
    </vt:vector>
  </TitlesOfParts>
  <Company>MT Cooperative Fishery Research Unit</Company>
  <LinksUpToDate>false</LinksUpToDate>
  <CharactersWithSpaces>1315</CharactersWithSpaces>
  <SharedDoc>false</SharedDoc>
  <HLinks>
    <vt:vector size="6" baseType="variant">
      <vt:variant>
        <vt:i4>7274604</vt:i4>
      </vt:variant>
      <vt:variant>
        <vt:i4>-1</vt:i4>
      </vt:variant>
      <vt:variant>
        <vt:i4>1037</vt:i4>
      </vt:variant>
      <vt:variant>
        <vt:i4>1</vt:i4>
      </vt:variant>
      <vt:variant>
        <vt:lpwstr>http://dakota.fisheries.org/wp-content/uploads/2014/06/Screen-Shot-2014-06-05-at-5.14.47-PM.png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Section</dc:title>
  <dc:subject/>
  <dc:creator>Christopher Guy</dc:creator>
  <cp:keywords/>
  <cp:lastModifiedBy>Chipps, Steven</cp:lastModifiedBy>
  <cp:revision>9</cp:revision>
  <cp:lastPrinted>2009-08-19T14:47:00Z</cp:lastPrinted>
  <dcterms:created xsi:type="dcterms:W3CDTF">2018-02-05T19:54:00Z</dcterms:created>
  <dcterms:modified xsi:type="dcterms:W3CDTF">2018-02-14T19:14:00Z</dcterms:modified>
</cp:coreProperties>
</file>